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CF" w:rsidRPr="002B00CF" w:rsidRDefault="005A3870" w:rsidP="002B00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00CF">
        <w:rPr>
          <w:rFonts w:ascii="Times New Roman" w:hAnsi="Times New Roman" w:cs="Times New Roman"/>
          <w:b/>
          <w:bCs/>
          <w:sz w:val="32"/>
          <w:szCs w:val="32"/>
        </w:rPr>
        <w:t>Bibliogr</w:t>
      </w:r>
      <w:r w:rsidR="00291956" w:rsidRPr="002B00CF">
        <w:rPr>
          <w:rFonts w:ascii="Times New Roman" w:hAnsi="Times New Roman" w:cs="Times New Roman"/>
          <w:b/>
          <w:bCs/>
          <w:sz w:val="32"/>
          <w:szCs w:val="32"/>
        </w:rPr>
        <w:t xml:space="preserve">aphie pour les hypokhâgnes </w:t>
      </w:r>
    </w:p>
    <w:p w:rsidR="005A3870" w:rsidRDefault="00291956" w:rsidP="002B00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0CF">
        <w:rPr>
          <w:rFonts w:ascii="Times New Roman" w:hAnsi="Times New Roman" w:cs="Times New Roman"/>
          <w:b/>
          <w:bCs/>
          <w:sz w:val="28"/>
          <w:szCs w:val="28"/>
        </w:rPr>
        <w:t>(2018-2019</w:t>
      </w:r>
      <w:r w:rsidR="005A3870" w:rsidRPr="002B00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B00CF" w:rsidRDefault="002B00CF" w:rsidP="002B00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0CF" w:rsidRPr="002B00CF" w:rsidRDefault="002B00CF" w:rsidP="002B00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956" w:rsidRPr="00291956" w:rsidRDefault="00291956" w:rsidP="00FB7F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291956" w:rsidRPr="00291956" w:rsidRDefault="00291956" w:rsidP="00FB7F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b/>
          <w:bCs/>
          <w:highlight w:val="cyan"/>
        </w:rPr>
        <w:t>Pour préparer la rentr</w:t>
      </w:r>
      <w:r w:rsidR="001A6B22">
        <w:rPr>
          <w:rFonts w:ascii="Times New Roman" w:hAnsi="Times New Roman" w:cs="Times New Roman"/>
          <w:b/>
          <w:bCs/>
          <w:highlight w:val="cyan"/>
        </w:rPr>
        <w:t xml:space="preserve">ée, vous devez </w:t>
      </w:r>
      <w:r w:rsidR="009C2049">
        <w:rPr>
          <w:rFonts w:ascii="Times New Roman" w:hAnsi="Times New Roman" w:cs="Times New Roman"/>
          <w:b/>
          <w:bCs/>
          <w:highlight w:val="cyan"/>
        </w:rPr>
        <w:t xml:space="preserve">impérativement </w:t>
      </w:r>
      <w:r w:rsidR="001A6B22">
        <w:rPr>
          <w:rFonts w:ascii="Times New Roman" w:hAnsi="Times New Roman" w:cs="Times New Roman"/>
          <w:b/>
          <w:bCs/>
          <w:highlight w:val="cyan"/>
        </w:rPr>
        <w:t>lire</w:t>
      </w:r>
      <w:r w:rsidR="007C2D4E">
        <w:rPr>
          <w:rFonts w:ascii="Times New Roman" w:hAnsi="Times New Roman" w:cs="Times New Roman"/>
          <w:b/>
          <w:bCs/>
          <w:highlight w:val="cyan"/>
        </w:rPr>
        <w:t xml:space="preserve"> trois</w:t>
      </w:r>
      <w:r w:rsidRPr="00291956">
        <w:rPr>
          <w:rFonts w:ascii="Times New Roman" w:hAnsi="Times New Roman" w:cs="Times New Roman"/>
          <w:b/>
          <w:bCs/>
          <w:highlight w:val="cyan"/>
        </w:rPr>
        <w:t xml:space="preserve"> livre</w:t>
      </w:r>
      <w:r w:rsidR="007C2D4E">
        <w:rPr>
          <w:rFonts w:ascii="Times New Roman" w:hAnsi="Times New Roman" w:cs="Times New Roman"/>
          <w:b/>
          <w:bCs/>
          <w:highlight w:val="cyan"/>
        </w:rPr>
        <w:t>s</w:t>
      </w:r>
      <w:r w:rsidR="001A6B22">
        <w:rPr>
          <w:rFonts w:ascii="Times New Roman" w:hAnsi="Times New Roman" w:cs="Times New Roman"/>
          <w:b/>
          <w:bCs/>
          <w:highlight w:val="cyan"/>
        </w:rPr>
        <w:t xml:space="preserve"> au choix, chacun étant choisi dans</w:t>
      </w:r>
      <w:r w:rsidRPr="00291956">
        <w:rPr>
          <w:rFonts w:ascii="Times New Roman" w:hAnsi="Times New Roman" w:cs="Times New Roman"/>
          <w:b/>
          <w:bCs/>
          <w:highlight w:val="cyan"/>
        </w:rPr>
        <w:t xml:space="preserve"> </w:t>
      </w:r>
      <w:r w:rsidR="001A6B22">
        <w:rPr>
          <w:rFonts w:ascii="Times New Roman" w:hAnsi="Times New Roman" w:cs="Times New Roman"/>
          <w:b/>
          <w:bCs/>
          <w:highlight w:val="cyan"/>
        </w:rPr>
        <w:t>l’un des</w:t>
      </w:r>
      <w:r w:rsidRPr="00291956">
        <w:rPr>
          <w:rFonts w:ascii="Times New Roman" w:hAnsi="Times New Roman" w:cs="Times New Roman"/>
          <w:b/>
          <w:bCs/>
          <w:highlight w:val="cyan"/>
        </w:rPr>
        <w:t xml:space="preserve"> thèmes</w:t>
      </w:r>
      <w:r w:rsidR="001A6B22">
        <w:rPr>
          <w:rFonts w:ascii="Times New Roman" w:hAnsi="Times New Roman" w:cs="Times New Roman"/>
          <w:b/>
          <w:bCs/>
          <w:highlight w:val="cyan"/>
        </w:rPr>
        <w:t xml:space="preserve"> qui suivent</w:t>
      </w:r>
      <w:r w:rsidR="001A6B22">
        <w:rPr>
          <w:rFonts w:ascii="Times New Roman" w:hAnsi="Times New Roman" w:cs="Times New Roman"/>
          <w:highlight w:val="cyan"/>
        </w:rPr>
        <w:t xml:space="preserve"> – donc lire </w:t>
      </w:r>
      <w:r w:rsidRPr="00291956">
        <w:rPr>
          <w:rFonts w:ascii="Times New Roman" w:hAnsi="Times New Roman" w:cs="Times New Roman"/>
          <w:highlight w:val="cyan"/>
        </w:rPr>
        <w:t>trois</w:t>
      </w:r>
      <w:r w:rsidR="001A6B22">
        <w:rPr>
          <w:rFonts w:ascii="Times New Roman" w:hAnsi="Times New Roman" w:cs="Times New Roman"/>
          <w:highlight w:val="cyan"/>
        </w:rPr>
        <w:t xml:space="preserve"> ouvrag</w:t>
      </w:r>
      <w:r w:rsidRPr="00291956">
        <w:rPr>
          <w:rFonts w:ascii="Times New Roman" w:hAnsi="Times New Roman" w:cs="Times New Roman"/>
          <w:highlight w:val="cyan"/>
        </w:rPr>
        <w:t>es</w:t>
      </w:r>
      <w:r w:rsidR="001A6B22">
        <w:rPr>
          <w:rFonts w:ascii="Times New Roman" w:hAnsi="Times New Roman" w:cs="Times New Roman"/>
          <w:highlight w:val="cyan"/>
        </w:rPr>
        <w:t xml:space="preserve"> parmi les « classiques » répertoriés ci-dessous</w:t>
      </w:r>
      <w:r w:rsidRPr="00291956">
        <w:rPr>
          <w:rFonts w:ascii="Times New Roman" w:hAnsi="Times New Roman" w:cs="Times New Roman"/>
          <w:highlight w:val="cyan"/>
        </w:rPr>
        <w:t xml:space="preserve">. </w:t>
      </w:r>
      <w:r w:rsidR="009C2049">
        <w:rPr>
          <w:rFonts w:ascii="Times New Roman" w:hAnsi="Times New Roman" w:cs="Times New Roman"/>
          <w:iCs/>
          <w:highlight w:val="cyan"/>
        </w:rPr>
        <w:t>Prenez des notes,</w:t>
      </w:r>
      <w:r w:rsidRPr="00291956">
        <w:rPr>
          <w:rFonts w:ascii="Times New Roman" w:hAnsi="Times New Roman" w:cs="Times New Roman"/>
          <w:iCs/>
          <w:highlight w:val="cyan"/>
        </w:rPr>
        <w:t xml:space="preserve"> ne lisez pas les préfaces, notices, introductions et notes qui ne sont pas de l’auteur lui-même</w:t>
      </w:r>
      <w:r w:rsidR="006A16C0">
        <w:rPr>
          <w:rFonts w:ascii="Times New Roman" w:hAnsi="Times New Roman" w:cs="Times New Roman"/>
          <w:iCs/>
          <w:highlight w:val="cyan"/>
        </w:rPr>
        <w:t>. E</w:t>
      </w:r>
      <w:r w:rsidRPr="00291956">
        <w:rPr>
          <w:rFonts w:ascii="Times New Roman" w:hAnsi="Times New Roman" w:cs="Times New Roman"/>
          <w:iCs/>
          <w:highlight w:val="cyan"/>
        </w:rPr>
        <w:t>t ne vous inquiétez pas de ne pas tout comprendre</w:t>
      </w:r>
      <w:r w:rsidR="009C2049">
        <w:rPr>
          <w:rFonts w:ascii="Times New Roman" w:hAnsi="Times New Roman" w:cs="Times New Roman"/>
          <w:iCs/>
          <w:highlight w:val="cyan"/>
        </w:rPr>
        <w:t xml:space="preserve"> à la première lecture</w:t>
      </w:r>
      <w:r w:rsidR="006A16C0">
        <w:rPr>
          <w:rFonts w:ascii="Times New Roman" w:hAnsi="Times New Roman" w:cs="Times New Roman"/>
          <w:iCs/>
          <w:highlight w:val="cyan"/>
        </w:rPr>
        <w:t>..</w:t>
      </w:r>
      <w:r w:rsidRPr="00291956">
        <w:rPr>
          <w:rFonts w:ascii="Times New Roman" w:hAnsi="Times New Roman" w:cs="Times New Roman"/>
          <w:iCs/>
          <w:highlight w:val="cyan"/>
        </w:rPr>
        <w:t>.</w:t>
      </w:r>
    </w:p>
    <w:p w:rsidR="00291956" w:rsidRPr="00291956" w:rsidRDefault="00291956" w:rsidP="00FB7F97">
      <w:pPr>
        <w:jc w:val="both"/>
        <w:rPr>
          <w:rFonts w:ascii="Times New Roman" w:hAnsi="Times New Roman" w:cs="Times New Roman"/>
        </w:rPr>
      </w:pPr>
    </w:p>
    <w:p w:rsidR="00291956" w:rsidRPr="00291956" w:rsidRDefault="00291956" w:rsidP="00FB7F97">
      <w:pPr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highlight w:val="yellow"/>
        </w:rPr>
        <w:t>Pour l’étude de l’œuvre suivie en classe  vous dev</w:t>
      </w:r>
      <w:r w:rsidR="009C2049">
        <w:rPr>
          <w:rFonts w:ascii="Times New Roman" w:hAnsi="Times New Roman" w:cs="Times New Roman"/>
          <w:highlight w:val="yellow"/>
        </w:rPr>
        <w:t>r</w:t>
      </w:r>
      <w:r w:rsidRPr="00291956">
        <w:rPr>
          <w:rFonts w:ascii="Times New Roman" w:hAnsi="Times New Roman" w:cs="Times New Roman"/>
          <w:highlight w:val="yellow"/>
        </w:rPr>
        <w:t>ez acheter et lire</w:t>
      </w:r>
      <w:r w:rsidR="006A16C0">
        <w:rPr>
          <w:rFonts w:ascii="Times New Roman" w:hAnsi="Times New Roman" w:cs="Times New Roman"/>
          <w:highlight w:val="yellow"/>
        </w:rPr>
        <w:t xml:space="preserve"> au plus tôt</w:t>
      </w:r>
      <w:r w:rsidRPr="00291956">
        <w:rPr>
          <w:rFonts w:ascii="Times New Roman" w:hAnsi="Times New Roman" w:cs="Times New Roman"/>
          <w:highlight w:val="yellow"/>
        </w:rPr>
        <w:t xml:space="preserve"> </w:t>
      </w:r>
      <w:r w:rsidR="006A16C0">
        <w:rPr>
          <w:rFonts w:ascii="Times New Roman" w:hAnsi="Times New Roman" w:cs="Times New Roman"/>
          <w:highlight w:val="yellow"/>
        </w:rPr>
        <w:t xml:space="preserve">F. </w:t>
      </w:r>
      <w:r w:rsidRPr="00291956">
        <w:rPr>
          <w:rFonts w:ascii="Times New Roman" w:hAnsi="Times New Roman" w:cs="Times New Roman"/>
          <w:highlight w:val="yellow"/>
        </w:rPr>
        <w:t xml:space="preserve">NIETZSCHE, </w:t>
      </w:r>
      <w:r w:rsidRPr="00291956">
        <w:rPr>
          <w:rFonts w:ascii="Times New Roman" w:hAnsi="Times New Roman" w:cs="Times New Roman"/>
          <w:i/>
          <w:highlight w:val="yellow"/>
        </w:rPr>
        <w:t xml:space="preserve">Le crépuscule des idoles, </w:t>
      </w:r>
      <w:r w:rsidR="00985C9D">
        <w:rPr>
          <w:rFonts w:ascii="Times New Roman" w:hAnsi="Times New Roman" w:cs="Times New Roman"/>
          <w:highlight w:val="yellow"/>
        </w:rPr>
        <w:t xml:space="preserve">édition </w:t>
      </w:r>
      <w:r w:rsidR="005C1D8B">
        <w:rPr>
          <w:rFonts w:ascii="Times New Roman" w:hAnsi="Times New Roman" w:cs="Times New Roman"/>
          <w:highlight w:val="yellow"/>
        </w:rPr>
        <w:t xml:space="preserve">Gallimard, </w:t>
      </w:r>
      <w:r w:rsidR="00985C9D">
        <w:rPr>
          <w:rFonts w:ascii="Times New Roman" w:hAnsi="Times New Roman" w:cs="Times New Roman"/>
          <w:highlight w:val="yellow"/>
        </w:rPr>
        <w:t>Folio-</w:t>
      </w:r>
      <w:r w:rsidRPr="00291956">
        <w:rPr>
          <w:rFonts w:ascii="Times New Roman" w:hAnsi="Times New Roman" w:cs="Times New Roman"/>
          <w:highlight w:val="yellow"/>
        </w:rPr>
        <w:t>essais.</w:t>
      </w:r>
    </w:p>
    <w:p w:rsidR="00291956" w:rsidRPr="00291956" w:rsidRDefault="00291956" w:rsidP="00FB7F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5A3870" w:rsidRPr="00291956" w:rsidRDefault="005A3870" w:rsidP="00FB7F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511289" w:rsidRPr="007C2D4E" w:rsidRDefault="00CC1293" w:rsidP="005112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7C2D4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Bibliographie par </w:t>
      </w:r>
      <w:r w:rsidR="005A3870" w:rsidRPr="007C2D4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domain</w:t>
      </w:r>
      <w:r w:rsidR="00291956" w:rsidRPr="007C2D4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e</w:t>
      </w:r>
      <w:r w:rsidR="005A3870" w:rsidRPr="007C2D4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s</w:t>
      </w:r>
      <w:r w:rsidR="007C2D4E" w:rsidRPr="007C2D4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 :</w:t>
      </w:r>
    </w:p>
    <w:p w:rsidR="007C2D4E" w:rsidRDefault="007C2D4E" w:rsidP="005112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511289" w:rsidRDefault="00511289" w:rsidP="005112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5A3870" w:rsidRPr="00291956" w:rsidRDefault="00511289" w:rsidP="005112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511289">
        <w:rPr>
          <w:rFonts w:ascii="Times New Roman" w:hAnsi="Times New Roman" w:cs="Times New Roman"/>
          <w:b/>
          <w:bCs/>
          <w:highlight w:val="green"/>
        </w:rPr>
        <w:t xml:space="preserve">a- </w:t>
      </w:r>
      <w:r w:rsidR="00CC1293" w:rsidRPr="00511289">
        <w:rPr>
          <w:rFonts w:ascii="Times New Roman" w:hAnsi="Times New Roman" w:cs="Times New Roman"/>
          <w:b/>
          <w:bCs/>
          <w:highlight w:val="green"/>
        </w:rPr>
        <w:t>La science</w:t>
      </w:r>
    </w:p>
    <w:p w:rsidR="005A3870" w:rsidRPr="00291956" w:rsidRDefault="00CC1293" w:rsidP="00FB7F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  <w:kern w:val="1"/>
        </w:rPr>
        <w:tab/>
      </w:r>
    </w:p>
    <w:p w:rsidR="00CC1293" w:rsidRPr="00291956" w:rsidRDefault="005A3870" w:rsidP="00FB7F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  <w:kern w:val="1"/>
        </w:rPr>
        <w:tab/>
      </w:r>
      <w:r w:rsidR="00CC1293" w:rsidRPr="00291956">
        <w:rPr>
          <w:rFonts w:ascii="Times New Roman" w:hAnsi="Times New Roman" w:cs="Times New Roman"/>
        </w:rPr>
        <w:t xml:space="preserve">Platon, </w:t>
      </w:r>
      <w:r w:rsidR="00CC1293" w:rsidRPr="00291956">
        <w:rPr>
          <w:rFonts w:ascii="Times New Roman" w:hAnsi="Times New Roman" w:cs="Times New Roman"/>
          <w:i/>
          <w:iCs/>
        </w:rPr>
        <w:t>Théétète</w:t>
      </w:r>
      <w:r w:rsidR="00CC1293" w:rsidRPr="00291956">
        <w:rPr>
          <w:rFonts w:ascii="Times New Roman" w:hAnsi="Times New Roman" w:cs="Times New Roman"/>
        </w:rPr>
        <w:t>, trad. M. </w:t>
      </w:r>
      <w:proofErr w:type="spellStart"/>
      <w:r w:rsidR="00CC1293" w:rsidRPr="00291956">
        <w:rPr>
          <w:rFonts w:ascii="Times New Roman" w:hAnsi="Times New Roman" w:cs="Times New Roman"/>
        </w:rPr>
        <w:t>Narcy</w:t>
      </w:r>
      <w:proofErr w:type="spellEnd"/>
      <w:r w:rsidR="00CC1293" w:rsidRPr="00291956">
        <w:rPr>
          <w:rFonts w:ascii="Times New Roman" w:hAnsi="Times New Roman" w:cs="Times New Roman"/>
        </w:rPr>
        <w:t>, éd. G.F.</w:t>
      </w:r>
      <w:r w:rsidR="004C1CB3">
        <w:rPr>
          <w:rFonts w:ascii="Times New Roman" w:hAnsi="Times New Roman" w:cs="Times New Roman"/>
        </w:rPr>
        <w:t>-Flammarion</w:t>
      </w:r>
    </w:p>
    <w:p w:rsidR="00CC1293" w:rsidRPr="00291956" w:rsidRDefault="00CC1293" w:rsidP="00FB7F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</w:rPr>
        <w:t xml:space="preserve">Descartes, </w:t>
      </w:r>
      <w:r w:rsidRPr="00291956">
        <w:rPr>
          <w:rFonts w:ascii="Times New Roman" w:hAnsi="Times New Roman" w:cs="Times New Roman"/>
          <w:i/>
          <w:iCs/>
        </w:rPr>
        <w:t>Règles pour la direction de l’esprit</w:t>
      </w:r>
      <w:r w:rsidRPr="00291956">
        <w:rPr>
          <w:rFonts w:ascii="Times New Roman" w:hAnsi="Times New Roman" w:cs="Times New Roman"/>
        </w:rPr>
        <w:t>,</w:t>
      </w:r>
      <w:r w:rsidR="006A16C0">
        <w:rPr>
          <w:rFonts w:ascii="Times New Roman" w:hAnsi="Times New Roman" w:cs="Times New Roman"/>
        </w:rPr>
        <w:t xml:space="preserve"> éd.</w:t>
      </w:r>
      <w:r w:rsidRPr="00291956">
        <w:rPr>
          <w:rFonts w:ascii="Times New Roman" w:hAnsi="Times New Roman" w:cs="Times New Roman"/>
        </w:rPr>
        <w:t xml:space="preserve"> </w:t>
      </w:r>
      <w:r w:rsidR="004C1CB3">
        <w:rPr>
          <w:rFonts w:ascii="Times New Roman" w:hAnsi="Times New Roman" w:cs="Times New Roman"/>
        </w:rPr>
        <w:t>G.F.-Flammarion</w:t>
      </w:r>
    </w:p>
    <w:p w:rsidR="00CC1293" w:rsidRPr="00291956" w:rsidRDefault="00CC1293" w:rsidP="00FB7F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</w:rPr>
        <w:t xml:space="preserve">Kant, </w:t>
      </w:r>
      <w:r w:rsidRPr="00291956">
        <w:rPr>
          <w:rFonts w:ascii="Times New Roman" w:hAnsi="Times New Roman" w:cs="Times New Roman"/>
          <w:i/>
          <w:iCs/>
        </w:rPr>
        <w:t>Critique de la raison pure</w:t>
      </w:r>
      <w:r w:rsidRPr="00291956">
        <w:rPr>
          <w:rFonts w:ascii="Times New Roman" w:hAnsi="Times New Roman" w:cs="Times New Roman"/>
        </w:rPr>
        <w:t>, « Préface</w:t>
      </w:r>
      <w:r w:rsidR="004C1CB3">
        <w:rPr>
          <w:rFonts w:ascii="Times New Roman" w:hAnsi="Times New Roman" w:cs="Times New Roman"/>
        </w:rPr>
        <w:t>s</w:t>
      </w:r>
      <w:r w:rsidRPr="00291956">
        <w:rPr>
          <w:rFonts w:ascii="Times New Roman" w:hAnsi="Times New Roman" w:cs="Times New Roman"/>
        </w:rPr>
        <w:t xml:space="preserve"> » (à la première et à la seconde édition) + « Introduction » + « Théorie transcendantale des éléments », trad. A. </w:t>
      </w:r>
      <w:proofErr w:type="spellStart"/>
      <w:r w:rsidRPr="00291956">
        <w:rPr>
          <w:rFonts w:ascii="Times New Roman" w:hAnsi="Times New Roman" w:cs="Times New Roman"/>
        </w:rPr>
        <w:t>Tremesaygues</w:t>
      </w:r>
      <w:proofErr w:type="spellEnd"/>
      <w:r w:rsidRPr="00291956">
        <w:rPr>
          <w:rFonts w:ascii="Times New Roman" w:hAnsi="Times New Roman" w:cs="Times New Roman"/>
        </w:rPr>
        <w:t xml:space="preserve"> et B. </w:t>
      </w:r>
      <w:proofErr w:type="spellStart"/>
      <w:r w:rsidRPr="00291956">
        <w:rPr>
          <w:rFonts w:ascii="Times New Roman" w:hAnsi="Times New Roman" w:cs="Times New Roman"/>
        </w:rPr>
        <w:t>Pacaud</w:t>
      </w:r>
      <w:proofErr w:type="spellEnd"/>
      <w:r w:rsidRPr="00291956">
        <w:rPr>
          <w:rFonts w:ascii="Times New Roman" w:hAnsi="Times New Roman" w:cs="Times New Roman"/>
        </w:rPr>
        <w:t xml:space="preserve">, éd. </w:t>
      </w:r>
      <w:proofErr w:type="spellStart"/>
      <w:r w:rsidRPr="00291956">
        <w:rPr>
          <w:rFonts w:ascii="Times New Roman" w:hAnsi="Times New Roman" w:cs="Times New Roman"/>
        </w:rPr>
        <w:t>Vrin</w:t>
      </w:r>
      <w:proofErr w:type="spellEnd"/>
      <w:r w:rsidR="004C1CB3">
        <w:rPr>
          <w:rFonts w:ascii="Times New Roman" w:hAnsi="Times New Roman" w:cs="Times New Roman"/>
        </w:rPr>
        <w:t>-poche</w:t>
      </w:r>
      <w:r w:rsidRPr="00291956">
        <w:rPr>
          <w:rFonts w:ascii="Times New Roman" w:hAnsi="Times New Roman" w:cs="Times New Roman"/>
        </w:rPr>
        <w:t>.</w:t>
      </w:r>
    </w:p>
    <w:p w:rsidR="00511289" w:rsidRPr="00511289" w:rsidRDefault="00511289" w:rsidP="00E745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</w:p>
    <w:p w:rsidR="005A3870" w:rsidRPr="00E745E1" w:rsidRDefault="00511289" w:rsidP="00E745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highlight w:val="green"/>
        </w:rPr>
        <w:t xml:space="preserve">b- </w:t>
      </w:r>
      <w:r w:rsidR="00CC1293" w:rsidRPr="00E745E1">
        <w:rPr>
          <w:rFonts w:ascii="Times New Roman" w:hAnsi="Times New Roman" w:cs="Times New Roman"/>
          <w:b/>
          <w:bCs/>
          <w:highlight w:val="green"/>
        </w:rPr>
        <w:t>La morale</w:t>
      </w:r>
    </w:p>
    <w:p w:rsidR="005A3870" w:rsidRPr="00291956" w:rsidRDefault="00CC1293" w:rsidP="00FB7F9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  <w:kern w:val="1"/>
        </w:rPr>
        <w:tab/>
      </w:r>
    </w:p>
    <w:p w:rsidR="00CC1293" w:rsidRPr="00291956" w:rsidRDefault="005A3870" w:rsidP="00FB7F9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  <w:kern w:val="1"/>
        </w:rPr>
        <w:tab/>
      </w:r>
      <w:r w:rsidR="00CC1293" w:rsidRPr="00291956">
        <w:rPr>
          <w:rFonts w:ascii="Times New Roman" w:hAnsi="Times New Roman" w:cs="Times New Roman"/>
        </w:rPr>
        <w:t xml:space="preserve">Aristote, </w:t>
      </w:r>
      <w:r w:rsidR="00CC1293" w:rsidRPr="00291956">
        <w:rPr>
          <w:rFonts w:ascii="Times New Roman" w:hAnsi="Times New Roman" w:cs="Times New Roman"/>
          <w:i/>
          <w:iCs/>
        </w:rPr>
        <w:t xml:space="preserve">Ethique à </w:t>
      </w:r>
      <w:proofErr w:type="spellStart"/>
      <w:r w:rsidR="00CC1293" w:rsidRPr="00291956">
        <w:rPr>
          <w:rFonts w:ascii="Times New Roman" w:hAnsi="Times New Roman" w:cs="Times New Roman"/>
          <w:i/>
          <w:iCs/>
        </w:rPr>
        <w:t>Nicomaque</w:t>
      </w:r>
      <w:proofErr w:type="spellEnd"/>
      <w:r w:rsidR="00CC1293" w:rsidRPr="00291956">
        <w:rPr>
          <w:rFonts w:ascii="Times New Roman" w:hAnsi="Times New Roman" w:cs="Times New Roman"/>
        </w:rPr>
        <w:t xml:space="preserve">, trad. R. </w:t>
      </w:r>
      <w:proofErr w:type="spellStart"/>
      <w:r w:rsidR="00CC1293" w:rsidRPr="00291956">
        <w:rPr>
          <w:rFonts w:ascii="Times New Roman" w:hAnsi="Times New Roman" w:cs="Times New Roman"/>
        </w:rPr>
        <w:t>Bodéüs</w:t>
      </w:r>
      <w:proofErr w:type="spellEnd"/>
      <w:r w:rsidR="00CC1293" w:rsidRPr="00291956">
        <w:rPr>
          <w:rFonts w:ascii="Times New Roman" w:hAnsi="Times New Roman" w:cs="Times New Roman"/>
        </w:rPr>
        <w:t>, éd. G.F.</w:t>
      </w:r>
      <w:r w:rsidR="004C1CB3">
        <w:rPr>
          <w:rFonts w:ascii="Times New Roman" w:hAnsi="Times New Roman" w:cs="Times New Roman"/>
        </w:rPr>
        <w:t>-Flammarion</w:t>
      </w:r>
    </w:p>
    <w:p w:rsidR="00CC1293" w:rsidRPr="00291956" w:rsidRDefault="00CC1293" w:rsidP="00FB7F9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</w:rPr>
        <w:t xml:space="preserve">Kant, </w:t>
      </w:r>
      <w:r w:rsidRPr="00291956">
        <w:rPr>
          <w:rFonts w:ascii="Times New Roman" w:hAnsi="Times New Roman" w:cs="Times New Roman"/>
          <w:i/>
          <w:iCs/>
        </w:rPr>
        <w:t>Fondements de la métaphysique des mœurs</w:t>
      </w:r>
      <w:r w:rsidRPr="00291956">
        <w:rPr>
          <w:rFonts w:ascii="Times New Roman" w:hAnsi="Times New Roman" w:cs="Times New Roman"/>
        </w:rPr>
        <w:t xml:space="preserve">, trad. V. </w:t>
      </w:r>
      <w:proofErr w:type="spellStart"/>
      <w:r w:rsidRPr="00291956">
        <w:rPr>
          <w:rFonts w:ascii="Times New Roman" w:hAnsi="Times New Roman" w:cs="Times New Roman"/>
        </w:rPr>
        <w:t>Delbos</w:t>
      </w:r>
      <w:proofErr w:type="spellEnd"/>
      <w:r w:rsidRPr="00291956">
        <w:rPr>
          <w:rFonts w:ascii="Times New Roman" w:hAnsi="Times New Roman" w:cs="Times New Roman"/>
        </w:rPr>
        <w:t xml:space="preserve">, éd. </w:t>
      </w:r>
      <w:proofErr w:type="spellStart"/>
      <w:r w:rsidRPr="00291956">
        <w:rPr>
          <w:rFonts w:ascii="Times New Roman" w:hAnsi="Times New Roman" w:cs="Times New Roman"/>
        </w:rPr>
        <w:t>Vrin</w:t>
      </w:r>
      <w:proofErr w:type="spellEnd"/>
      <w:r w:rsidR="004C1CB3">
        <w:rPr>
          <w:rFonts w:ascii="Times New Roman" w:hAnsi="Times New Roman" w:cs="Times New Roman"/>
        </w:rPr>
        <w:t>-poche</w:t>
      </w:r>
      <w:r w:rsidRPr="00291956">
        <w:rPr>
          <w:rFonts w:ascii="Times New Roman" w:hAnsi="Times New Roman" w:cs="Times New Roman"/>
        </w:rPr>
        <w:t>.</w:t>
      </w:r>
    </w:p>
    <w:p w:rsidR="00CC1293" w:rsidRPr="00291956" w:rsidRDefault="00CC1293" w:rsidP="00FB7F9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</w:rPr>
        <w:t xml:space="preserve">Nietzsche, </w:t>
      </w:r>
      <w:r w:rsidRPr="00291956">
        <w:rPr>
          <w:rFonts w:ascii="Times New Roman" w:hAnsi="Times New Roman" w:cs="Times New Roman"/>
          <w:i/>
          <w:iCs/>
        </w:rPr>
        <w:t>La Généalogie de la morale</w:t>
      </w:r>
      <w:r w:rsidRPr="00291956">
        <w:rPr>
          <w:rFonts w:ascii="Times New Roman" w:hAnsi="Times New Roman" w:cs="Times New Roman"/>
        </w:rPr>
        <w:t>, trad. E. Blondel et autres, éd. G.F.</w:t>
      </w:r>
      <w:r w:rsidR="004C1CB3">
        <w:rPr>
          <w:rFonts w:ascii="Times New Roman" w:hAnsi="Times New Roman" w:cs="Times New Roman"/>
        </w:rPr>
        <w:t>-Flammarion</w:t>
      </w:r>
    </w:p>
    <w:p w:rsidR="00511289" w:rsidRDefault="00511289" w:rsidP="00FB7F9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</w:p>
    <w:p w:rsidR="00CC1293" w:rsidRPr="00511289" w:rsidRDefault="00CC1293" w:rsidP="00FB7F9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511289">
        <w:rPr>
          <w:rFonts w:ascii="Times New Roman" w:hAnsi="Times New Roman" w:cs="Times New Roman"/>
          <w:b/>
          <w:bCs/>
          <w:highlight w:val="green"/>
        </w:rPr>
        <w:t>c- L’art et la technique</w:t>
      </w:r>
    </w:p>
    <w:p w:rsidR="005A3870" w:rsidRPr="001A6B22" w:rsidRDefault="00CC1293" w:rsidP="00FB7F9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1A6B22">
        <w:rPr>
          <w:rFonts w:ascii="Times New Roman" w:hAnsi="Times New Roman" w:cs="Times New Roman"/>
          <w:kern w:val="1"/>
        </w:rPr>
        <w:tab/>
      </w:r>
      <w:r w:rsidRPr="001A6B22">
        <w:rPr>
          <w:rFonts w:ascii="Times New Roman" w:hAnsi="Times New Roman" w:cs="Times New Roman"/>
          <w:kern w:val="1"/>
        </w:rPr>
        <w:tab/>
      </w:r>
    </w:p>
    <w:p w:rsidR="00CC1293" w:rsidRPr="00291956" w:rsidRDefault="005A3870" w:rsidP="00FB7F9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F701CB">
        <w:rPr>
          <w:rFonts w:ascii="Times New Roman" w:hAnsi="Times New Roman" w:cs="Times New Roman"/>
          <w:kern w:val="1"/>
          <w:lang w:val="en-US"/>
        </w:rPr>
        <w:tab/>
      </w:r>
      <w:r w:rsidRPr="00F701CB">
        <w:rPr>
          <w:rFonts w:ascii="Times New Roman" w:hAnsi="Times New Roman" w:cs="Times New Roman"/>
          <w:kern w:val="1"/>
          <w:lang w:val="en-US"/>
        </w:rPr>
        <w:tab/>
      </w:r>
      <w:proofErr w:type="spellStart"/>
      <w:r w:rsidR="00CC1293" w:rsidRPr="00F701CB">
        <w:rPr>
          <w:rFonts w:ascii="Times New Roman" w:hAnsi="Times New Roman" w:cs="Times New Roman"/>
          <w:lang w:val="en-US"/>
        </w:rPr>
        <w:t>Platon</w:t>
      </w:r>
      <w:proofErr w:type="spellEnd"/>
      <w:r w:rsidR="00CC1293" w:rsidRPr="00F701C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C1293" w:rsidRPr="00F701CB">
        <w:rPr>
          <w:rFonts w:ascii="Times New Roman" w:hAnsi="Times New Roman" w:cs="Times New Roman"/>
          <w:i/>
          <w:iCs/>
          <w:lang w:val="en-US"/>
        </w:rPr>
        <w:t>Gorgias</w:t>
      </w:r>
      <w:proofErr w:type="spellEnd"/>
      <w:r w:rsidR="00CC1293" w:rsidRPr="00F701C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C1293" w:rsidRPr="00F701CB">
        <w:rPr>
          <w:rFonts w:ascii="Times New Roman" w:hAnsi="Times New Roman" w:cs="Times New Roman"/>
          <w:lang w:val="en-US"/>
        </w:rPr>
        <w:t>trad</w:t>
      </w:r>
      <w:proofErr w:type="spellEnd"/>
      <w:r w:rsidR="00CC1293" w:rsidRPr="00F701CB">
        <w:rPr>
          <w:rFonts w:ascii="Times New Roman" w:hAnsi="Times New Roman" w:cs="Times New Roman"/>
          <w:lang w:val="en-US"/>
        </w:rPr>
        <w:t xml:space="preserve">. M. Canto, </w:t>
      </w:r>
      <w:proofErr w:type="spellStart"/>
      <w:r w:rsidR="00CC1293" w:rsidRPr="00F701CB">
        <w:rPr>
          <w:rFonts w:ascii="Times New Roman" w:hAnsi="Times New Roman" w:cs="Times New Roman"/>
          <w:lang w:val="en-US"/>
        </w:rPr>
        <w:t>éd</w:t>
      </w:r>
      <w:proofErr w:type="spellEnd"/>
      <w:r w:rsidR="00CC1293" w:rsidRPr="00F701CB">
        <w:rPr>
          <w:rFonts w:ascii="Times New Roman" w:hAnsi="Times New Roman" w:cs="Times New Roman"/>
          <w:lang w:val="en-US"/>
        </w:rPr>
        <w:t xml:space="preserve">. </w:t>
      </w:r>
      <w:r w:rsidR="00CC1293" w:rsidRPr="00291956">
        <w:rPr>
          <w:rFonts w:ascii="Times New Roman" w:hAnsi="Times New Roman" w:cs="Times New Roman"/>
        </w:rPr>
        <w:t>G.F.</w:t>
      </w:r>
      <w:r w:rsidR="004C1CB3">
        <w:rPr>
          <w:rFonts w:ascii="Times New Roman" w:hAnsi="Times New Roman" w:cs="Times New Roman"/>
        </w:rPr>
        <w:t>-Flammarion</w:t>
      </w:r>
    </w:p>
    <w:p w:rsidR="00CC1293" w:rsidRPr="00291956" w:rsidRDefault="00CC1293" w:rsidP="00FB7F9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</w:rPr>
        <w:t>Hegel,</w:t>
      </w:r>
      <w:r w:rsidR="00EB4D69">
        <w:rPr>
          <w:rFonts w:ascii="Times New Roman" w:hAnsi="Times New Roman" w:cs="Times New Roman"/>
        </w:rPr>
        <w:t xml:space="preserve"> </w:t>
      </w:r>
      <w:r w:rsidRPr="00291956">
        <w:rPr>
          <w:rFonts w:ascii="Times New Roman" w:hAnsi="Times New Roman" w:cs="Times New Roman"/>
          <w:i/>
          <w:iCs/>
        </w:rPr>
        <w:t>Esthétique</w:t>
      </w:r>
      <w:r w:rsidRPr="00291956">
        <w:rPr>
          <w:rFonts w:ascii="Times New Roman" w:hAnsi="Times New Roman" w:cs="Times New Roman"/>
        </w:rPr>
        <w:t xml:space="preserve">, </w:t>
      </w:r>
      <w:r w:rsidR="00EB4D69">
        <w:rPr>
          <w:rFonts w:ascii="Times New Roman" w:hAnsi="Times New Roman" w:cs="Times New Roman"/>
        </w:rPr>
        <w:t>« </w:t>
      </w:r>
      <w:r w:rsidRPr="00291956">
        <w:rPr>
          <w:rFonts w:ascii="Times New Roman" w:hAnsi="Times New Roman" w:cs="Times New Roman"/>
        </w:rPr>
        <w:t>Introduction</w:t>
      </w:r>
      <w:r w:rsidR="00EB4D69">
        <w:rPr>
          <w:rFonts w:ascii="Times New Roman" w:hAnsi="Times New Roman" w:cs="Times New Roman"/>
        </w:rPr>
        <w:t xml:space="preserve"> », « Représentations </w:t>
      </w:r>
      <w:r w:rsidRPr="00291956">
        <w:rPr>
          <w:rFonts w:ascii="Times New Roman" w:hAnsi="Times New Roman" w:cs="Times New Roman"/>
        </w:rPr>
        <w:t>comm</w:t>
      </w:r>
      <w:r w:rsidR="005C1D8B">
        <w:rPr>
          <w:rFonts w:ascii="Times New Roman" w:hAnsi="Times New Roman" w:cs="Times New Roman"/>
        </w:rPr>
        <w:t>unes »</w:t>
      </w:r>
      <w:r w:rsidR="00EB4D69">
        <w:rPr>
          <w:rFonts w:ascii="Times New Roman" w:hAnsi="Times New Roman" w:cs="Times New Roman"/>
        </w:rPr>
        <w:t>,</w:t>
      </w:r>
      <w:r w:rsidR="005C1D8B">
        <w:rPr>
          <w:rFonts w:ascii="Times New Roman" w:hAnsi="Times New Roman" w:cs="Times New Roman"/>
        </w:rPr>
        <w:t xml:space="preserve"> « L’artiste », </w:t>
      </w:r>
      <w:r w:rsidRPr="00291956">
        <w:rPr>
          <w:rFonts w:ascii="Times New Roman" w:hAnsi="Times New Roman" w:cs="Times New Roman"/>
        </w:rPr>
        <w:t xml:space="preserve"> éd. </w:t>
      </w:r>
      <w:r w:rsidR="005C1D8B">
        <w:rPr>
          <w:rFonts w:ascii="Times New Roman" w:hAnsi="Times New Roman" w:cs="Times New Roman"/>
        </w:rPr>
        <w:t xml:space="preserve">Le Livre de </w:t>
      </w:r>
      <w:r w:rsidRPr="00291956">
        <w:rPr>
          <w:rFonts w:ascii="Times New Roman" w:hAnsi="Times New Roman" w:cs="Times New Roman"/>
        </w:rPr>
        <w:t>Poche.</w:t>
      </w:r>
    </w:p>
    <w:p w:rsidR="00CC1293" w:rsidRPr="00291956" w:rsidRDefault="00CC1293" w:rsidP="00FB7F9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  <w:kern w:val="1"/>
        </w:rPr>
        <w:tab/>
      </w:r>
      <w:r w:rsidR="005C1D8B">
        <w:rPr>
          <w:rFonts w:ascii="Times New Roman" w:hAnsi="Times New Roman" w:cs="Times New Roman"/>
        </w:rPr>
        <w:t>Sartr</w:t>
      </w:r>
      <w:r w:rsidRPr="00291956">
        <w:rPr>
          <w:rFonts w:ascii="Times New Roman" w:hAnsi="Times New Roman" w:cs="Times New Roman"/>
        </w:rPr>
        <w:t xml:space="preserve">e, </w:t>
      </w:r>
      <w:r w:rsidRPr="00291956">
        <w:rPr>
          <w:rFonts w:ascii="Times New Roman" w:hAnsi="Times New Roman" w:cs="Times New Roman"/>
          <w:i/>
          <w:iCs/>
        </w:rPr>
        <w:t>Qu’est-ce que la littérature ?</w:t>
      </w:r>
      <w:r w:rsidRPr="00291956">
        <w:rPr>
          <w:rFonts w:ascii="Times New Roman" w:hAnsi="Times New Roman" w:cs="Times New Roman"/>
        </w:rPr>
        <w:t xml:space="preserve">, chap. I « Qu’est-ce qu’écrire ? », </w:t>
      </w:r>
      <w:r w:rsidR="005C1D8B">
        <w:rPr>
          <w:rFonts w:ascii="Times New Roman" w:hAnsi="Times New Roman" w:cs="Times New Roman"/>
        </w:rPr>
        <w:t xml:space="preserve">Gallimard, </w:t>
      </w:r>
      <w:r w:rsidRPr="00291956">
        <w:rPr>
          <w:rFonts w:ascii="Times New Roman" w:hAnsi="Times New Roman" w:cs="Times New Roman"/>
        </w:rPr>
        <w:t>Folio</w:t>
      </w:r>
      <w:r w:rsidR="005C1D8B">
        <w:rPr>
          <w:rFonts w:ascii="Times New Roman" w:hAnsi="Times New Roman" w:cs="Times New Roman"/>
        </w:rPr>
        <w:t>-essais</w:t>
      </w:r>
      <w:r w:rsidRPr="00291956">
        <w:rPr>
          <w:rFonts w:ascii="Times New Roman" w:hAnsi="Times New Roman" w:cs="Times New Roman"/>
        </w:rPr>
        <w:t>.</w:t>
      </w:r>
    </w:p>
    <w:p w:rsidR="00291956" w:rsidRPr="00291956" w:rsidRDefault="00291956" w:rsidP="00FB7F9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</w:rPr>
        <w:t xml:space="preserve">             Benjamin W., « l’œuvre d’art à l’époque de sa </w:t>
      </w:r>
      <w:r w:rsidR="00EB4D69">
        <w:rPr>
          <w:rFonts w:ascii="Times New Roman" w:hAnsi="Times New Roman" w:cs="Times New Roman"/>
        </w:rPr>
        <w:t>reproductibilité technique », dans</w:t>
      </w:r>
      <w:r w:rsidRPr="00291956">
        <w:rPr>
          <w:rFonts w:ascii="Times New Roman" w:hAnsi="Times New Roman" w:cs="Times New Roman"/>
        </w:rPr>
        <w:t xml:space="preserve"> </w:t>
      </w:r>
      <w:r w:rsidRPr="00291956">
        <w:rPr>
          <w:rFonts w:ascii="Times New Roman" w:hAnsi="Times New Roman" w:cs="Times New Roman"/>
          <w:i/>
        </w:rPr>
        <w:t xml:space="preserve">Walter Benjamin, Œuvres, </w:t>
      </w:r>
      <w:r w:rsidR="00FB7F97">
        <w:rPr>
          <w:rFonts w:ascii="Times New Roman" w:hAnsi="Times New Roman" w:cs="Times New Roman"/>
        </w:rPr>
        <w:t>vol. 1, Gallimard, Folio-</w:t>
      </w:r>
      <w:r w:rsidRPr="00291956">
        <w:rPr>
          <w:rFonts w:ascii="Times New Roman" w:hAnsi="Times New Roman" w:cs="Times New Roman"/>
        </w:rPr>
        <w:t>essais.</w:t>
      </w:r>
    </w:p>
    <w:p w:rsidR="005A3870" w:rsidRDefault="005A3870" w:rsidP="006A16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16C0" w:rsidRPr="00291956" w:rsidRDefault="006A16C0" w:rsidP="006A16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C1293" w:rsidRPr="00291956" w:rsidRDefault="00CC1293" w:rsidP="00FB7F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b/>
          <w:bCs/>
          <w:highlight w:val="green"/>
        </w:rPr>
        <w:lastRenderedPageBreak/>
        <w:t>d- Le droit et la politique</w:t>
      </w:r>
    </w:p>
    <w:p w:rsidR="005A3870" w:rsidRPr="00291956" w:rsidRDefault="00CC1293" w:rsidP="00FB7F9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  <w:kern w:val="1"/>
        </w:rPr>
        <w:tab/>
      </w:r>
    </w:p>
    <w:p w:rsidR="00CC1293" w:rsidRPr="00291956" w:rsidRDefault="005A3870" w:rsidP="00FB7F9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  <w:kern w:val="1"/>
        </w:rPr>
        <w:tab/>
      </w:r>
      <w:r w:rsidR="00CC1293" w:rsidRPr="00291956">
        <w:rPr>
          <w:rFonts w:ascii="Times New Roman" w:hAnsi="Times New Roman" w:cs="Times New Roman"/>
        </w:rPr>
        <w:t xml:space="preserve">Platon, </w:t>
      </w:r>
      <w:r w:rsidR="00CC1293" w:rsidRPr="00291956">
        <w:rPr>
          <w:rFonts w:ascii="Times New Roman" w:hAnsi="Times New Roman" w:cs="Times New Roman"/>
          <w:i/>
          <w:iCs/>
        </w:rPr>
        <w:t>Alcibiade</w:t>
      </w:r>
      <w:r w:rsidR="00CC1293" w:rsidRPr="00291956">
        <w:rPr>
          <w:rFonts w:ascii="Times New Roman" w:hAnsi="Times New Roman" w:cs="Times New Roman"/>
        </w:rPr>
        <w:t xml:space="preserve">, trad. J.-F. </w:t>
      </w:r>
      <w:proofErr w:type="spellStart"/>
      <w:r w:rsidR="00CC1293" w:rsidRPr="00291956">
        <w:rPr>
          <w:rFonts w:ascii="Times New Roman" w:hAnsi="Times New Roman" w:cs="Times New Roman"/>
        </w:rPr>
        <w:t>Pradeau</w:t>
      </w:r>
      <w:proofErr w:type="spellEnd"/>
      <w:r w:rsidR="00CC1293" w:rsidRPr="00291956">
        <w:rPr>
          <w:rFonts w:ascii="Times New Roman" w:hAnsi="Times New Roman" w:cs="Times New Roman"/>
        </w:rPr>
        <w:t>, éd. G.F.</w:t>
      </w:r>
      <w:r w:rsidR="002B00CF">
        <w:rPr>
          <w:rFonts w:ascii="Times New Roman" w:hAnsi="Times New Roman" w:cs="Times New Roman"/>
        </w:rPr>
        <w:t>-Flammarion</w:t>
      </w:r>
    </w:p>
    <w:p w:rsidR="00CC1293" w:rsidRPr="00291956" w:rsidRDefault="00CC1293" w:rsidP="00FB7F9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</w:rPr>
        <w:t xml:space="preserve">Aristote, </w:t>
      </w:r>
      <w:r w:rsidRPr="00291956">
        <w:rPr>
          <w:rFonts w:ascii="Times New Roman" w:hAnsi="Times New Roman" w:cs="Times New Roman"/>
          <w:i/>
          <w:iCs/>
        </w:rPr>
        <w:t>Les politiques</w:t>
      </w:r>
      <w:r w:rsidR="002B00CF">
        <w:rPr>
          <w:rFonts w:ascii="Times New Roman" w:hAnsi="Times New Roman" w:cs="Times New Roman"/>
        </w:rPr>
        <w:t>, trad. P</w:t>
      </w:r>
      <w:r w:rsidRPr="00291956">
        <w:rPr>
          <w:rFonts w:ascii="Times New Roman" w:hAnsi="Times New Roman" w:cs="Times New Roman"/>
        </w:rPr>
        <w:t>. Pellegrin, éd. G.F.</w:t>
      </w:r>
      <w:r w:rsidR="002B00CF">
        <w:rPr>
          <w:rFonts w:ascii="Times New Roman" w:hAnsi="Times New Roman" w:cs="Times New Roman"/>
        </w:rPr>
        <w:t>-Flammarion</w:t>
      </w:r>
    </w:p>
    <w:p w:rsidR="00CC1293" w:rsidRPr="00291956" w:rsidRDefault="00CC1293" w:rsidP="00FB7F9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</w:rPr>
        <w:t xml:space="preserve">Rousseau, </w:t>
      </w:r>
      <w:r w:rsidRPr="00291956">
        <w:rPr>
          <w:rFonts w:ascii="Times New Roman" w:hAnsi="Times New Roman" w:cs="Times New Roman"/>
          <w:i/>
          <w:iCs/>
        </w:rPr>
        <w:t>Du contrat social</w:t>
      </w:r>
      <w:r w:rsidRPr="00291956">
        <w:rPr>
          <w:rFonts w:ascii="Times New Roman" w:hAnsi="Times New Roman" w:cs="Times New Roman"/>
        </w:rPr>
        <w:t>, éd. G.F.</w:t>
      </w:r>
      <w:r w:rsidR="004C1CB3">
        <w:rPr>
          <w:rFonts w:ascii="Times New Roman" w:hAnsi="Times New Roman" w:cs="Times New Roman"/>
        </w:rPr>
        <w:t>-Flammarion</w:t>
      </w:r>
    </w:p>
    <w:p w:rsidR="005A3870" w:rsidRPr="00291956" w:rsidRDefault="005A3870" w:rsidP="00FB7F9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</w:p>
    <w:p w:rsidR="00CC1293" w:rsidRPr="00291956" w:rsidRDefault="00CC1293" w:rsidP="00FB7F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b/>
          <w:bCs/>
          <w:highlight w:val="green"/>
        </w:rPr>
        <w:t>e- La métaphysique</w:t>
      </w:r>
    </w:p>
    <w:p w:rsidR="005A3870" w:rsidRPr="00291956" w:rsidRDefault="00CC1293" w:rsidP="00FB7F9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  <w:kern w:val="1"/>
        </w:rPr>
        <w:tab/>
      </w:r>
    </w:p>
    <w:p w:rsidR="00CC1293" w:rsidRPr="00291956" w:rsidRDefault="005A3870" w:rsidP="00FB7F9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  <w:kern w:val="1"/>
        </w:rPr>
        <w:tab/>
      </w:r>
      <w:r w:rsidR="00CC1293" w:rsidRPr="00291956">
        <w:rPr>
          <w:rFonts w:ascii="Times New Roman" w:hAnsi="Times New Roman" w:cs="Times New Roman"/>
        </w:rPr>
        <w:t xml:space="preserve">Aristote, </w:t>
      </w:r>
      <w:r w:rsidR="00CC1293" w:rsidRPr="00291956">
        <w:rPr>
          <w:rFonts w:ascii="Times New Roman" w:hAnsi="Times New Roman" w:cs="Times New Roman"/>
          <w:i/>
          <w:iCs/>
        </w:rPr>
        <w:t>La métaphysique</w:t>
      </w:r>
      <w:r w:rsidR="004C1CB3">
        <w:rPr>
          <w:rFonts w:ascii="Times New Roman" w:hAnsi="Times New Roman" w:cs="Times New Roman"/>
        </w:rPr>
        <w:t xml:space="preserve">, trad. J. Tricot, éd. </w:t>
      </w:r>
      <w:proofErr w:type="spellStart"/>
      <w:r w:rsidR="004C1CB3">
        <w:rPr>
          <w:rFonts w:ascii="Times New Roman" w:hAnsi="Times New Roman" w:cs="Times New Roman"/>
        </w:rPr>
        <w:t>Vrin</w:t>
      </w:r>
      <w:proofErr w:type="spellEnd"/>
      <w:r w:rsidR="004C1CB3">
        <w:rPr>
          <w:rFonts w:ascii="Times New Roman" w:hAnsi="Times New Roman" w:cs="Times New Roman"/>
        </w:rPr>
        <w:t>-poche</w:t>
      </w:r>
    </w:p>
    <w:p w:rsidR="00CC1293" w:rsidRPr="00291956" w:rsidRDefault="00CC1293" w:rsidP="00FB7F9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</w:rPr>
        <w:t xml:space="preserve">Descartes, </w:t>
      </w:r>
      <w:r w:rsidRPr="00291956">
        <w:rPr>
          <w:rFonts w:ascii="Times New Roman" w:hAnsi="Times New Roman" w:cs="Times New Roman"/>
          <w:i/>
          <w:iCs/>
        </w:rPr>
        <w:t>Méditations métaphysiques</w:t>
      </w:r>
      <w:r w:rsidRPr="00291956">
        <w:rPr>
          <w:rFonts w:ascii="Times New Roman" w:hAnsi="Times New Roman" w:cs="Times New Roman"/>
        </w:rPr>
        <w:t xml:space="preserve"> + </w:t>
      </w:r>
      <w:r w:rsidR="004C1CB3">
        <w:rPr>
          <w:rFonts w:ascii="Times New Roman" w:hAnsi="Times New Roman" w:cs="Times New Roman"/>
          <w:i/>
          <w:iCs/>
        </w:rPr>
        <w:t>Objection</w:t>
      </w:r>
      <w:r w:rsidRPr="00291956">
        <w:rPr>
          <w:rFonts w:ascii="Times New Roman" w:hAnsi="Times New Roman" w:cs="Times New Roman"/>
          <w:i/>
          <w:iCs/>
        </w:rPr>
        <w:t>s et réponses</w:t>
      </w:r>
      <w:r w:rsidR="00FB7F97">
        <w:rPr>
          <w:rFonts w:ascii="Times New Roman" w:hAnsi="Times New Roman" w:cs="Times New Roman"/>
        </w:rPr>
        <w:t>,</w:t>
      </w:r>
      <w:r w:rsidRPr="00291956">
        <w:rPr>
          <w:rFonts w:ascii="Times New Roman" w:hAnsi="Times New Roman" w:cs="Times New Roman"/>
        </w:rPr>
        <w:t xml:space="preserve"> </w:t>
      </w:r>
      <w:r w:rsidR="00FB7F97">
        <w:rPr>
          <w:rFonts w:ascii="Times New Roman" w:hAnsi="Times New Roman" w:cs="Times New Roman"/>
        </w:rPr>
        <w:t>Gallimard, folio-essais</w:t>
      </w:r>
    </w:p>
    <w:p w:rsidR="00CC1293" w:rsidRPr="00291956" w:rsidRDefault="00CC1293" w:rsidP="00FB7F9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</w:rPr>
        <w:t xml:space="preserve">Kant, </w:t>
      </w:r>
      <w:r w:rsidRPr="00291956">
        <w:rPr>
          <w:rFonts w:ascii="Times New Roman" w:hAnsi="Times New Roman" w:cs="Times New Roman"/>
          <w:i/>
          <w:iCs/>
        </w:rPr>
        <w:t>Critique de la raison pure</w:t>
      </w:r>
      <w:r w:rsidRPr="00291956">
        <w:rPr>
          <w:rFonts w:ascii="Times New Roman" w:hAnsi="Times New Roman" w:cs="Times New Roman"/>
        </w:rPr>
        <w:t>, « Préface</w:t>
      </w:r>
      <w:r w:rsidR="004C1CB3">
        <w:rPr>
          <w:rFonts w:ascii="Times New Roman" w:hAnsi="Times New Roman" w:cs="Times New Roman"/>
        </w:rPr>
        <w:t>s</w:t>
      </w:r>
      <w:r w:rsidRPr="00291956">
        <w:rPr>
          <w:rFonts w:ascii="Times New Roman" w:hAnsi="Times New Roman" w:cs="Times New Roman"/>
        </w:rPr>
        <w:t xml:space="preserve"> » (à la première et à la seconde édition) + « Introduction » + « Théorie transcendantale des éléments », trad. A. </w:t>
      </w:r>
      <w:proofErr w:type="spellStart"/>
      <w:r w:rsidRPr="00291956">
        <w:rPr>
          <w:rFonts w:ascii="Times New Roman" w:hAnsi="Times New Roman" w:cs="Times New Roman"/>
        </w:rPr>
        <w:t>Tremesaygues</w:t>
      </w:r>
      <w:proofErr w:type="spellEnd"/>
      <w:r w:rsidRPr="00291956">
        <w:rPr>
          <w:rFonts w:ascii="Times New Roman" w:hAnsi="Times New Roman" w:cs="Times New Roman"/>
        </w:rPr>
        <w:t xml:space="preserve"> et B. </w:t>
      </w:r>
      <w:proofErr w:type="spellStart"/>
      <w:r w:rsidRPr="00291956">
        <w:rPr>
          <w:rFonts w:ascii="Times New Roman" w:hAnsi="Times New Roman" w:cs="Times New Roman"/>
        </w:rPr>
        <w:t>Pacaud</w:t>
      </w:r>
      <w:proofErr w:type="spellEnd"/>
      <w:r w:rsidRPr="00291956">
        <w:rPr>
          <w:rFonts w:ascii="Times New Roman" w:hAnsi="Times New Roman" w:cs="Times New Roman"/>
        </w:rPr>
        <w:t xml:space="preserve">, éd. </w:t>
      </w:r>
      <w:proofErr w:type="spellStart"/>
      <w:r w:rsidRPr="00291956">
        <w:rPr>
          <w:rFonts w:ascii="Times New Roman" w:hAnsi="Times New Roman" w:cs="Times New Roman"/>
        </w:rPr>
        <w:t>Vrin</w:t>
      </w:r>
      <w:proofErr w:type="spellEnd"/>
      <w:r w:rsidRPr="00291956">
        <w:rPr>
          <w:rFonts w:ascii="Times New Roman" w:hAnsi="Times New Roman" w:cs="Times New Roman"/>
        </w:rPr>
        <w:t>.</w:t>
      </w:r>
    </w:p>
    <w:p w:rsidR="005A3870" w:rsidRPr="00291956" w:rsidRDefault="005A3870" w:rsidP="00FB7F9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</w:p>
    <w:p w:rsidR="00CC1293" w:rsidRPr="00291956" w:rsidRDefault="00CC1293" w:rsidP="00FB7F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b/>
          <w:bCs/>
          <w:highlight w:val="green"/>
        </w:rPr>
        <w:t>f- Les sciences humaines</w:t>
      </w:r>
    </w:p>
    <w:p w:rsidR="005A3870" w:rsidRPr="00291956" w:rsidRDefault="00CC1293" w:rsidP="00FB7F9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  <w:kern w:val="1"/>
        </w:rPr>
        <w:tab/>
      </w:r>
    </w:p>
    <w:p w:rsidR="00CC1293" w:rsidRPr="00291956" w:rsidRDefault="005A3870" w:rsidP="00FB7F9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  <w:kern w:val="1"/>
        </w:rPr>
        <w:tab/>
      </w:r>
      <w:r w:rsidR="00CC1293" w:rsidRPr="00291956">
        <w:rPr>
          <w:rFonts w:ascii="Times New Roman" w:hAnsi="Times New Roman" w:cs="Times New Roman"/>
        </w:rPr>
        <w:t xml:space="preserve">C. Lévi-Strauss, </w:t>
      </w:r>
      <w:r w:rsidR="00CC1293" w:rsidRPr="00291956">
        <w:rPr>
          <w:rFonts w:ascii="Times New Roman" w:hAnsi="Times New Roman" w:cs="Times New Roman"/>
          <w:i/>
          <w:iCs/>
        </w:rPr>
        <w:t>Anthropologie structurale</w:t>
      </w:r>
      <w:r w:rsidR="00CC1293" w:rsidRPr="00291956">
        <w:rPr>
          <w:rFonts w:ascii="Times New Roman" w:hAnsi="Times New Roman" w:cs="Times New Roman"/>
        </w:rPr>
        <w:t>, chap. I à IV, éd. Pocket</w:t>
      </w:r>
    </w:p>
    <w:p w:rsidR="00CC1293" w:rsidRPr="00291956" w:rsidRDefault="00CC1293" w:rsidP="00FB7F9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</w:rPr>
        <w:t xml:space="preserve">P. Veyne, </w:t>
      </w:r>
      <w:r w:rsidRPr="00291956">
        <w:rPr>
          <w:rFonts w:ascii="Times New Roman" w:hAnsi="Times New Roman" w:cs="Times New Roman"/>
          <w:i/>
          <w:iCs/>
        </w:rPr>
        <w:t>Comment on écrit l’histoire ?</w:t>
      </w:r>
      <w:r w:rsidR="002B00CF">
        <w:rPr>
          <w:rFonts w:ascii="Times New Roman" w:hAnsi="Times New Roman" w:cs="Times New Roman"/>
        </w:rPr>
        <w:t xml:space="preserve">, éd. </w:t>
      </w:r>
      <w:r w:rsidRPr="00291956">
        <w:rPr>
          <w:rFonts w:ascii="Times New Roman" w:hAnsi="Times New Roman" w:cs="Times New Roman"/>
        </w:rPr>
        <w:t>Seuil.</w:t>
      </w:r>
    </w:p>
    <w:p w:rsidR="00CC1293" w:rsidRPr="00291956" w:rsidRDefault="00CC1293" w:rsidP="00FB7F9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  <w:kern w:val="1"/>
        </w:rPr>
        <w:tab/>
      </w:r>
      <w:r w:rsidRPr="00291956">
        <w:rPr>
          <w:rFonts w:ascii="Times New Roman" w:hAnsi="Times New Roman" w:cs="Times New Roman"/>
        </w:rPr>
        <w:t xml:space="preserve">E. Durkheim, </w:t>
      </w:r>
      <w:r w:rsidRPr="00291956">
        <w:rPr>
          <w:rFonts w:ascii="Times New Roman" w:hAnsi="Times New Roman" w:cs="Times New Roman"/>
          <w:i/>
          <w:iCs/>
        </w:rPr>
        <w:t>Les règles de la méthode sociologique</w:t>
      </w:r>
      <w:r w:rsidRPr="00291956">
        <w:rPr>
          <w:rFonts w:ascii="Times New Roman" w:hAnsi="Times New Roman" w:cs="Times New Roman"/>
        </w:rPr>
        <w:t>, éd. Champs-</w:t>
      </w:r>
      <w:proofErr w:type="gramStart"/>
      <w:r w:rsidRPr="00291956">
        <w:rPr>
          <w:rFonts w:ascii="Times New Roman" w:hAnsi="Times New Roman" w:cs="Times New Roman"/>
        </w:rPr>
        <w:t>Flammarion .</w:t>
      </w:r>
      <w:proofErr w:type="gramEnd"/>
    </w:p>
    <w:p w:rsidR="005A3870" w:rsidRPr="00291956" w:rsidRDefault="005A3870" w:rsidP="00FB7F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A3870" w:rsidRPr="00291956" w:rsidRDefault="005A3870" w:rsidP="00FB7F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A3870" w:rsidRPr="00291956" w:rsidRDefault="005A3870" w:rsidP="00FB7F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A3870" w:rsidRPr="00291956" w:rsidRDefault="005A3870" w:rsidP="00FB7F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A3870" w:rsidRPr="00291956" w:rsidSect="00E745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48B44E6"/>
    <w:multiLevelType w:val="hybridMultilevel"/>
    <w:tmpl w:val="99DABEA8"/>
    <w:lvl w:ilvl="0" w:tplc="A33E11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C1293"/>
    <w:rsid w:val="001A6B22"/>
    <w:rsid w:val="002121A5"/>
    <w:rsid w:val="00291956"/>
    <w:rsid w:val="002B00CF"/>
    <w:rsid w:val="003352D7"/>
    <w:rsid w:val="004C1CB3"/>
    <w:rsid w:val="00511289"/>
    <w:rsid w:val="005A3870"/>
    <w:rsid w:val="005C1D8B"/>
    <w:rsid w:val="006A16C0"/>
    <w:rsid w:val="00771182"/>
    <w:rsid w:val="007C2D4E"/>
    <w:rsid w:val="00985C9D"/>
    <w:rsid w:val="009C2049"/>
    <w:rsid w:val="00C844D7"/>
    <w:rsid w:val="00CC1293"/>
    <w:rsid w:val="00E745E1"/>
    <w:rsid w:val="00EB4D69"/>
    <w:rsid w:val="00F701CB"/>
    <w:rsid w:val="00FB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3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Pigler</dc:creator>
  <cp:lastModifiedBy>Prov_Adj 1</cp:lastModifiedBy>
  <cp:revision>2</cp:revision>
  <dcterms:created xsi:type="dcterms:W3CDTF">2018-06-05T12:31:00Z</dcterms:created>
  <dcterms:modified xsi:type="dcterms:W3CDTF">2018-06-05T12:31:00Z</dcterms:modified>
</cp:coreProperties>
</file>